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41C8C" w14:textId="77777777" w:rsidR="000D4C6F" w:rsidRDefault="000D4C6F" w:rsidP="00934AF0">
      <w:pPr>
        <w:pStyle w:val="a5"/>
        <w:jc w:val="right"/>
        <w:rPr>
          <w:b/>
          <w:iCs/>
          <w:sz w:val="28"/>
          <w:szCs w:val="28"/>
        </w:rPr>
      </w:pPr>
    </w:p>
    <w:p w14:paraId="1156F8F3" w14:textId="3FF6D3E5" w:rsidR="000D4C6F" w:rsidRPr="00BA78EF" w:rsidRDefault="000D4C6F" w:rsidP="00BA78EF">
      <w:pPr>
        <w:pStyle w:val="1"/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8EF">
        <w:rPr>
          <w:rFonts w:ascii="Times New Roman" w:hAnsi="Times New Roman"/>
          <w:sz w:val="28"/>
          <w:szCs w:val="28"/>
        </w:rPr>
        <w:t>УДК 378.14</w:t>
      </w:r>
    </w:p>
    <w:p w14:paraId="50993275" w14:textId="77777777" w:rsidR="000D4C6F" w:rsidRPr="00BA78EF" w:rsidRDefault="000D4C6F" w:rsidP="00BA78EF">
      <w:pPr>
        <w:pStyle w:val="1"/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B40B39" w14:textId="0526F253" w:rsidR="000D4C6F" w:rsidRPr="00BA78EF" w:rsidRDefault="000D4C6F" w:rsidP="00BA78EF">
      <w:pPr>
        <w:pStyle w:val="1"/>
        <w:tabs>
          <w:tab w:val="left" w:pos="6379"/>
        </w:tabs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BA78EF">
        <w:rPr>
          <w:rFonts w:ascii="Times New Roman" w:hAnsi="Times New Roman"/>
          <w:b/>
          <w:spacing w:val="-10"/>
          <w:sz w:val="28"/>
          <w:szCs w:val="28"/>
        </w:rPr>
        <w:t>ЛИНГВОЭКСПЕРТОЛОГИЯ КАК КОМПОНЕТ ЛИНГВИСТИЧЕСКОГО И ПРОФЕССИОНАЛЬНОГО ОБРАЗОВАНИЯ В ВЫСШЕЙ ШКОЛЕ</w:t>
      </w:r>
    </w:p>
    <w:p w14:paraId="3F9E6C1F" w14:textId="77777777" w:rsidR="00BA78EF" w:rsidRPr="00BA78EF" w:rsidRDefault="00BA78EF" w:rsidP="00BA78EF">
      <w:pPr>
        <w:pStyle w:val="1"/>
        <w:tabs>
          <w:tab w:val="left" w:pos="6379"/>
        </w:tabs>
        <w:spacing w:after="0" w:line="360" w:lineRule="auto"/>
        <w:jc w:val="center"/>
        <w:rPr>
          <w:rStyle w:val="translation"/>
          <w:rFonts w:ascii="Times New Roman" w:hAnsi="Times New Roman"/>
          <w:b/>
          <w:color w:val="000000"/>
          <w:sz w:val="28"/>
          <w:szCs w:val="28"/>
        </w:rPr>
      </w:pPr>
    </w:p>
    <w:p w14:paraId="641F4772" w14:textId="17A45C89" w:rsidR="000D4C6F" w:rsidRPr="00BA78EF" w:rsidRDefault="000D4C6F" w:rsidP="00BA78EF">
      <w:pPr>
        <w:pStyle w:val="1"/>
        <w:tabs>
          <w:tab w:val="left" w:pos="6379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A78EF">
        <w:rPr>
          <w:rFonts w:ascii="Times New Roman" w:hAnsi="Times New Roman"/>
          <w:b/>
          <w:i/>
          <w:sz w:val="28"/>
          <w:szCs w:val="28"/>
        </w:rPr>
        <w:t>Е.Н. Горбачева</w:t>
      </w:r>
    </w:p>
    <w:p w14:paraId="1F04D408" w14:textId="0795586A" w:rsidR="000D4C6F" w:rsidRDefault="000D4C6F" w:rsidP="00BA78EF">
      <w:pPr>
        <w:pStyle w:val="Pa6"/>
        <w:spacing w:line="360" w:lineRule="auto"/>
        <w:jc w:val="center"/>
        <w:rPr>
          <w:i/>
          <w:sz w:val="28"/>
          <w:szCs w:val="28"/>
        </w:rPr>
      </w:pPr>
      <w:r w:rsidRPr="00BA78EF">
        <w:rPr>
          <w:i/>
          <w:color w:val="000000"/>
          <w:sz w:val="28"/>
          <w:szCs w:val="28"/>
        </w:rPr>
        <w:t>кандидат филологических наук, доцент кафедры английской грамматики</w:t>
      </w:r>
      <w:r w:rsidR="00BA78EF" w:rsidRPr="00BA78EF">
        <w:rPr>
          <w:i/>
          <w:color w:val="000000"/>
          <w:sz w:val="28"/>
          <w:szCs w:val="28"/>
        </w:rPr>
        <w:t xml:space="preserve"> английского языка</w:t>
      </w:r>
      <w:r w:rsidRPr="00BA78EF">
        <w:rPr>
          <w:i/>
          <w:color w:val="000000"/>
          <w:sz w:val="28"/>
          <w:szCs w:val="28"/>
        </w:rPr>
        <w:t>, Институт иностранных языков, ФГБОУ ВО «</w:t>
      </w:r>
      <w:r w:rsidRPr="00BA78EF">
        <w:rPr>
          <w:i/>
          <w:sz w:val="28"/>
          <w:szCs w:val="28"/>
        </w:rPr>
        <w:t>Московский педагогический государственный университет», Москва</w:t>
      </w:r>
    </w:p>
    <w:p w14:paraId="46AD87EF" w14:textId="77777777" w:rsidR="00DD3CAF" w:rsidRPr="00DD3CAF" w:rsidRDefault="00DD3CAF" w:rsidP="00DD3CAF"/>
    <w:p w14:paraId="1EFD49FA" w14:textId="4DF9D1AA" w:rsidR="00DD3CAF" w:rsidRDefault="00DD3CAF" w:rsidP="00DD3CA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D3CAF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Аннотация.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Статья посвящена месту дисциплины «Лингвоэкспертология»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в магистерской программе, разработанной в Институте иностранных языков МПГУ. </w:t>
      </w:r>
      <w:r w:rsidRPr="00BA78E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>Дисциплина рассматривается как раздел</w:t>
      </w:r>
      <w:r w:rsidRPr="00BA78EF">
        <w:rPr>
          <w:rFonts w:ascii="Times New Roman" w:hAnsi="Times New Roman" w:cs="Times New Roman"/>
          <w:spacing w:val="6"/>
          <w:sz w:val="28"/>
          <w:szCs w:val="28"/>
        </w:rPr>
        <w:t xml:space="preserve"> прикладной лингвистики и описывает виды профессиональной деятельности лингвистов-экспертов. В статье подчеркивается важная роль научных лингвистических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теорий и </w:t>
      </w:r>
      <w:r w:rsidRPr="00BA78EF">
        <w:rPr>
          <w:rFonts w:ascii="Times New Roman" w:hAnsi="Times New Roman" w:cs="Times New Roman"/>
          <w:spacing w:val="6"/>
          <w:sz w:val="28"/>
          <w:szCs w:val="28"/>
        </w:rPr>
        <w:t>прикладных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A78EF">
        <w:rPr>
          <w:rFonts w:ascii="Times New Roman" w:hAnsi="Times New Roman" w:cs="Times New Roman"/>
          <w:spacing w:val="6"/>
          <w:sz w:val="28"/>
          <w:szCs w:val="28"/>
        </w:rPr>
        <w:t>методов при проведе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нии лингвистической экспертизы. Реализация целей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лингвоэкспертол</w:t>
      </w:r>
      <w:r w:rsidR="00E44A6F">
        <w:rPr>
          <w:rFonts w:ascii="Times New Roman" w:hAnsi="Times New Roman" w:cs="Times New Roman"/>
          <w:spacing w:val="6"/>
          <w:sz w:val="28"/>
          <w:szCs w:val="28"/>
        </w:rPr>
        <w:t>огии</w:t>
      </w:r>
      <w:proofErr w:type="spellEnd"/>
      <w:r w:rsidR="00E44A6F">
        <w:rPr>
          <w:rFonts w:ascii="Times New Roman" w:hAnsi="Times New Roman" w:cs="Times New Roman"/>
          <w:spacing w:val="6"/>
          <w:sz w:val="28"/>
          <w:szCs w:val="28"/>
        </w:rPr>
        <w:t xml:space="preserve"> предполагает сочетание тра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диционных и инновационных технологий,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>-деятельный подход, профессионально обусловленные дидактические материалы. Использование указанных компонентов</w:t>
      </w:r>
      <w:r w:rsidRPr="00BA78EF">
        <w:rPr>
          <w:rFonts w:ascii="Times New Roman" w:hAnsi="Times New Roman" w:cs="Times New Roman"/>
          <w:spacing w:val="6"/>
          <w:sz w:val="28"/>
          <w:szCs w:val="28"/>
        </w:rPr>
        <w:t xml:space="preserve"> нацелено на получение специально оформленного результ</w:t>
      </w:r>
      <w:r>
        <w:rPr>
          <w:rFonts w:ascii="Times New Roman" w:hAnsi="Times New Roman" w:cs="Times New Roman"/>
          <w:spacing w:val="6"/>
          <w:sz w:val="28"/>
          <w:szCs w:val="28"/>
        </w:rPr>
        <w:t>ата экспертного исследования,</w:t>
      </w:r>
      <w:r w:rsidRPr="00BA78EF">
        <w:rPr>
          <w:rFonts w:ascii="Times New Roman" w:hAnsi="Times New Roman" w:cs="Times New Roman"/>
          <w:spacing w:val="6"/>
          <w:sz w:val="28"/>
          <w:szCs w:val="28"/>
        </w:rPr>
        <w:t xml:space="preserve"> который используется за пределами лингви</w:t>
      </w:r>
      <w:r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BA78EF">
        <w:rPr>
          <w:rFonts w:ascii="Times New Roman" w:hAnsi="Times New Roman" w:cs="Times New Roman"/>
          <w:spacing w:val="6"/>
          <w:sz w:val="28"/>
          <w:szCs w:val="28"/>
        </w:rPr>
        <w:t>тики.</w:t>
      </w:r>
    </w:p>
    <w:p w14:paraId="1568AABE" w14:textId="77777777" w:rsidR="00DD3CAF" w:rsidRDefault="00DD3CAF" w:rsidP="00DD3C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AF">
        <w:rPr>
          <w:rFonts w:ascii="Times New Roman" w:hAnsi="Times New Roman" w:cs="Times New Roman"/>
          <w:b/>
          <w:spacing w:val="6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A78EF">
        <w:rPr>
          <w:rFonts w:ascii="Times New Roman" w:hAnsi="Times New Roman" w:cs="Times New Roman"/>
          <w:sz w:val="28"/>
          <w:szCs w:val="28"/>
        </w:rPr>
        <w:t>лингвоэкспертология,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8EF">
        <w:rPr>
          <w:rFonts w:ascii="Times New Roman" w:hAnsi="Times New Roman" w:cs="Times New Roman"/>
          <w:sz w:val="28"/>
          <w:szCs w:val="28"/>
        </w:rPr>
        <w:t>лингвистическая экспертиза,</w:t>
      </w:r>
      <w:r>
        <w:rPr>
          <w:rFonts w:ascii="Times New Roman" w:hAnsi="Times New Roman"/>
          <w:sz w:val="28"/>
          <w:szCs w:val="28"/>
        </w:rPr>
        <w:t xml:space="preserve"> юридическая лингвистика, межкультурная коммуникация, профессиональные навыки, формирование компетенций</w:t>
      </w:r>
    </w:p>
    <w:p w14:paraId="5C6288C0" w14:textId="788B1AA7" w:rsidR="00DD3CAF" w:rsidRDefault="00DD3CAF" w:rsidP="00DD3CA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DD3CAF">
        <w:rPr>
          <w:rFonts w:ascii="Times New Roman" w:hAnsi="Times New Roman"/>
          <w:b/>
          <w:sz w:val="28"/>
          <w:szCs w:val="28"/>
          <w:lang w:val="en-US"/>
        </w:rPr>
        <w:lastRenderedPageBreak/>
        <w:t>Summary.</w:t>
      </w:r>
      <w:r>
        <w:rPr>
          <w:rFonts w:ascii="Times New Roman" w:hAnsi="Times New Roman"/>
          <w:sz w:val="28"/>
          <w:szCs w:val="28"/>
          <w:lang w:val="en-US"/>
        </w:rPr>
        <w:t xml:space="preserve"> The article considers</w:t>
      </w:r>
      <w:r w:rsidRPr="00DD3C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role of the discipline </w:t>
      </w:r>
      <w:r w:rsidRPr="00355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A7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inguoexpertology</w:t>
      </w:r>
      <w:proofErr w:type="spellEnd"/>
      <w:r w:rsidRPr="00355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 w:rsidRPr="00BA78E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in the Master’s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programme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developed in the Institute of foreign languages MPGU. The discipline is regarded </w:t>
      </w:r>
      <w:r w:rsidRPr="00BA78EF">
        <w:rPr>
          <w:rFonts w:ascii="Times New Roman" w:hAnsi="Times New Roman" w:cs="Times New Roman"/>
          <w:bCs/>
          <w:iCs/>
          <w:sz w:val="28"/>
          <w:szCs w:val="28"/>
          <w:lang w:val="en-US"/>
        </w:rPr>
        <w:t>as a part of applied linguistics and describes the types of professional activity of linguistic experts.</w:t>
      </w:r>
      <w:r w:rsidRPr="00BA78E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BA7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Pointed out is in the article the important role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scientific linguistic theories and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applied</w:t>
      </w:r>
      <w:r w:rsidRPr="00BA78E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methods in the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course of linguistic expertise. Realizations of the goals set requires a combination of traditional and innovative technologies, competence-activity based approach, professionally determined didactic material. </w:t>
      </w:r>
      <w:r w:rsidRPr="00BA78E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Applying the given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components </w:t>
      </w:r>
      <w:r w:rsidRPr="00BA78EF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 aimed at obtaining specifically pro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cessed result of expert</w:t>
      </w:r>
      <w:r w:rsidRPr="00BA78E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study, which is intended for being implemented into other linguistic spheres.</w:t>
      </w:r>
    </w:p>
    <w:p w14:paraId="030A91C0" w14:textId="5E36BA00" w:rsidR="00DD3CAF" w:rsidRPr="00E85854" w:rsidRDefault="00DD3CAF" w:rsidP="004C4C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AF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Key words:</w:t>
      </w:r>
      <w:r w:rsidRPr="00DD3CA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BA78EF">
        <w:rPr>
          <w:rFonts w:ascii="Times New Roman" w:hAnsi="Times New Roman" w:cs="Times New Roman"/>
          <w:bCs/>
          <w:iCs/>
          <w:sz w:val="28"/>
          <w:szCs w:val="28"/>
          <w:lang w:val="en-US"/>
        </w:rPr>
        <w:t>linguoexpertology</w:t>
      </w:r>
      <w:proofErr w:type="spellEnd"/>
      <w:r w:rsidRPr="00BA78EF">
        <w:rPr>
          <w:rFonts w:ascii="Times New Roman" w:hAnsi="Times New Roman" w:cs="Times New Roman"/>
          <w:bCs/>
          <w:iCs/>
          <w:sz w:val="28"/>
          <w:szCs w:val="28"/>
          <w:lang w:val="en-US"/>
        </w:rPr>
        <w:t>, linguistic expertise,</w:t>
      </w:r>
      <w:r w:rsidRPr="00DD3CAF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 w:rsidRPr="00BA78EF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forensic</w:t>
      </w:r>
      <w:r w:rsidRPr="00DD3CAF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 xml:space="preserve"> </w:t>
      </w:r>
      <w:r w:rsidRPr="00BA78EF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linguistics</w:t>
      </w:r>
      <w:r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, intercultural communication, professional skills. Formation</w:t>
      </w:r>
      <w:r w:rsidRPr="00E85854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of</w:t>
      </w:r>
      <w:r w:rsidRPr="00E85854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competences</w:t>
      </w:r>
    </w:p>
    <w:p w14:paraId="748A89BC" w14:textId="77777777" w:rsidR="004C4CF4" w:rsidRPr="00E85854" w:rsidRDefault="004C4CF4" w:rsidP="004C4C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37D930" w14:textId="496C412A" w:rsidR="006331BA" w:rsidRPr="00BA78EF" w:rsidRDefault="006331BA" w:rsidP="00FB048D">
      <w:pPr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Процесс глобализации и </w:t>
      </w:r>
      <w:proofErr w:type="spellStart"/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интернализации</w:t>
      </w:r>
      <w:proofErr w:type="spellEnd"/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обусловил бурное развитие коммуникации между представителями </w:t>
      </w:r>
      <w:r w:rsidR="007874F6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различных народов и дал толчок к созданию таких направлений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в области лингвистики как теория межкультурной коммуникации, коммуникативный менеджмент, деловой этикет и прочим. Одной из успешно развивающихся отраслей прикладной лингвистики является юридическая лингвистика (</w:t>
      </w:r>
      <w:r w:rsidRPr="00BA78EF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forensic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Pr="00BA78EF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linguistics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), направленная на исследование аспектов взаимодействия языка и права. Сфера</w:t>
      </w:r>
      <w:r w:rsidR="00C02A8C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интересо</w:t>
      </w:r>
      <w:r w:rsidR="007874F6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в </w:t>
      </w:r>
      <w:proofErr w:type="spellStart"/>
      <w:r w:rsidR="007874F6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юрислингвистики</w:t>
      </w:r>
      <w:proofErr w:type="spellEnd"/>
      <w:r w:rsidR="007874F6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включает следующие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подотрасли</w:t>
      </w:r>
      <w:proofErr w:type="spellEnd"/>
      <w:r w:rsidR="007874F6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: 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законодательная техника и правила составления законодательного документа, история законодательного языка, судебное </w:t>
      </w:r>
      <w:proofErr w:type="spellStart"/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реч</w:t>
      </w:r>
      <w:bookmarkStart w:id="0" w:name="_GoBack"/>
      <w:bookmarkEnd w:id="0"/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еведение</w:t>
      </w:r>
      <w:proofErr w:type="spellEnd"/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, </w:t>
      </w:r>
      <w:r w:rsidR="00066104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лингвистическая политика в </w:t>
      </w:r>
      <w:proofErr w:type="spellStart"/>
      <w:r w:rsidR="00066104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мультикультурных</w:t>
      </w:r>
      <w:proofErr w:type="spellEnd"/>
      <w:r w:rsidR="00066104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государствах, 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письменный и устный юридический перевод, </w:t>
      </w:r>
      <w:proofErr w:type="spellStart"/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лингвокриминалистика</w:t>
      </w:r>
      <w:proofErr w:type="spellEnd"/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, а также производство лингвистической экспертизы спорного текста.</w:t>
      </w:r>
    </w:p>
    <w:p w14:paraId="0BD8CE43" w14:textId="6FC1AB42" w:rsidR="00066104" w:rsidRPr="00BA78EF" w:rsidRDefault="00C02A8C" w:rsidP="00BA78EF">
      <w:pPr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CA0B70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В современных и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сследования</w:t>
      </w:r>
      <w:r w:rsidR="00CA0B70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х</w:t>
      </w:r>
      <w:r w:rsidR="00066104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в</w:t>
      </w:r>
      <w:r w:rsidR="00CA0B70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области </w:t>
      </w:r>
      <w:proofErr w:type="spellStart"/>
      <w:r w:rsidR="00066104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юрислингвистики</w:t>
      </w:r>
      <w:proofErr w:type="spellEnd"/>
      <w:r w:rsidR="00066104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представлены </w:t>
      </w:r>
      <w:r w:rsidR="00CA0B70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разные названия и определения лингвистической </w:t>
      </w:r>
      <w:r w:rsidR="00CA0B70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lastRenderedPageBreak/>
        <w:t>экспертизы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: </w:t>
      </w:r>
      <w:r w:rsidR="00CA0B70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«Теория лингвистической экспертизы текста» (А.Н. Баранов), 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«Судебная лингвистическая экспертиза» (К.И. </w:t>
      </w:r>
      <w:proofErr w:type="spellStart"/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Бринев</w:t>
      </w:r>
      <w:proofErr w:type="spellEnd"/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), «Судебно-лингвистическая экспертиза» (М.А. Грачев). В</w:t>
      </w:r>
      <w:r w:rsidR="00CA0B70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о в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се</w:t>
      </w:r>
      <w:r w:rsidR="00CA0B70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х приведенных</w:t>
      </w:r>
      <w:r w:rsidR="00BD5152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формулировках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CA0B70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прослеживается общая черта 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понят</w:t>
      </w:r>
      <w:r w:rsidR="00CA0B70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ия «лингвистическая экспертиза», которую можно </w:t>
      </w:r>
      <w:r w:rsidR="00432B70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определить,</w:t>
      </w:r>
      <w:r w:rsidR="00CA0B70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как 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применение </w:t>
      </w:r>
      <w:r w:rsidR="00CA0B70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экспертных 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теоретических и практических знаний о </w:t>
      </w:r>
      <w:r w:rsidR="00CA0B70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функциональ</w:t>
      </w:r>
      <w:r w:rsidR="00BA78EF">
        <w:rPr>
          <w:rFonts w:ascii="Times New Roman" w:eastAsia="PMingLiU" w:hAnsi="Times New Roman" w:cs="Times New Roman"/>
          <w:sz w:val="28"/>
          <w:szCs w:val="28"/>
          <w:lang w:eastAsia="zh-TW"/>
        </w:rPr>
        <w:t>но-семантич</w:t>
      </w:r>
      <w:r w:rsidR="00BD5152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еских</w:t>
      </w:r>
      <w:r w:rsidR="00432B70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текстовых особенностях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в различных сферах деятельности человека. </w:t>
      </w:r>
      <w:r w:rsidR="00066104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Мы, вслед за К.И. </w:t>
      </w:r>
      <w:proofErr w:type="spellStart"/>
      <w:r w:rsidR="00066104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Бриневым</w:t>
      </w:r>
      <w:proofErr w:type="spellEnd"/>
      <w:r w:rsidR="00066104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, используем термин «</w:t>
      </w:r>
      <w:proofErr w:type="spellStart"/>
      <w:r w:rsidR="00066104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Лингвоэкспертология</w:t>
      </w:r>
      <w:proofErr w:type="spellEnd"/>
      <w:r w:rsidR="00066104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» с 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указанием на дисциплину, изучающую «…вопрос о применении существующих лингвистических теорий при установлении доказательственных фактов в ходе экспертного исследования спорных текстов</w:t>
      </w:r>
      <w:r w:rsidR="0054399E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…</w:t>
      </w:r>
      <w:r w:rsidR="00066104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»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bookmarkStart w:id="1" w:name="_Hlk6356284"/>
      <w:r w:rsidR="00F91359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[2, </w:t>
      </w:r>
      <w:r w:rsidR="00F91359" w:rsidRPr="00BA78EF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c</w:t>
      </w:r>
      <w:r w:rsidR="00F91359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. 7].</w:t>
      </w:r>
      <w:bookmarkEnd w:id="1"/>
    </w:p>
    <w:p w14:paraId="3709AAE4" w14:textId="1C228E04" w:rsidR="00117A79" w:rsidRPr="00BA78EF" w:rsidRDefault="00066104" w:rsidP="00BA78EF">
      <w:pPr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В</w:t>
      </w:r>
      <w:r w:rsidR="00C02A8C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ыводы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о явлениях языка, полученные в результате проведения лингвистической экспертизы</w:t>
      </w:r>
      <w:r w:rsidR="001A783D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,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1A783D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представляются как формальное мнение</w:t>
      </w:r>
      <w:r w:rsidR="00C02A8C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лингвиста-эксперта и используются </w:t>
      </w:r>
      <w:r w:rsidR="001A783D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не только в рамках юридической практики, но и за ее пределами</w:t>
      </w:r>
      <w:r w:rsidR="00C02A8C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: </w:t>
      </w:r>
      <w:r w:rsidR="001A783D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в сфере</w:t>
      </w:r>
      <w:r w:rsidR="00C02A8C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политической </w:t>
      </w:r>
      <w:r w:rsidR="001A783D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и экономической </w:t>
      </w:r>
      <w:r w:rsidR="00C02A8C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деятельности, в организации документооборота, </w:t>
      </w:r>
      <w:r w:rsidR="001A783D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в области научных исследований, в преподавательской деятельности</w:t>
      </w:r>
      <w:r w:rsidR="00C02A8C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. </w:t>
      </w:r>
      <w:r w:rsidR="00432B70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Такое обширное использование экспертных иссле</w:t>
      </w:r>
      <w:r w:rsidR="00117A79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дований </w:t>
      </w:r>
      <w:r w:rsidR="00432B70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вызвало жизненную </w:t>
      </w:r>
      <w:r w:rsidR="001A783D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необходимость в специалистах, обладающих знаниями </w:t>
      </w:r>
      <w:r w:rsidR="00117A79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иностранных языков, с одной стороны, и специальными навыками </w:t>
      </w:r>
      <w:r w:rsidR="00117A79" w:rsidRPr="00BA78EF">
        <w:rPr>
          <w:rFonts w:ascii="Times New Roman" w:eastAsia="HiddenHorzOCR" w:hAnsi="Times New Roman" w:cs="Times New Roman"/>
          <w:sz w:val="28"/>
          <w:szCs w:val="28"/>
        </w:rPr>
        <w:t>в области прикладной лингвистики</w:t>
      </w:r>
      <w:r w:rsidR="00117A79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, с другой стороны.</w:t>
      </w:r>
    </w:p>
    <w:p w14:paraId="1EEF8FA8" w14:textId="0E26D8D1" w:rsidR="00BD5152" w:rsidRPr="00BA78EF" w:rsidRDefault="00BD5152" w:rsidP="00BA78EF">
      <w:pPr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Поставленная задача </w:t>
      </w:r>
      <w:r w:rsidR="000506AF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привела к созданию 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образовательной программы «Профессиональная коммуникация в </w:t>
      </w:r>
      <w:proofErr w:type="spellStart"/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кросскультурной</w:t>
      </w:r>
      <w:proofErr w:type="spellEnd"/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среде» по направле</w:t>
      </w:r>
      <w:r w:rsidR="000506AF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нию 45.04.02 Лингвистика. Магистерская программа разработана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на кафедре грамматики английского языка Ин</w:t>
      </w:r>
      <w:r w:rsidR="000506AF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ститута иностранных языков МПГУ и направлена на системное освоение коммуникативных </w:t>
      </w:r>
      <w:r w:rsidR="00797C2E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стратегий</w:t>
      </w:r>
      <w:r w:rsidR="000506AF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, </w:t>
      </w:r>
      <w:r w:rsidR="00EF588D">
        <w:rPr>
          <w:rFonts w:ascii="Times New Roman" w:eastAsia="PMingLiU" w:hAnsi="Times New Roman" w:cs="Times New Roman"/>
          <w:sz w:val="28"/>
          <w:szCs w:val="28"/>
          <w:lang w:eastAsia="zh-TW"/>
        </w:rPr>
        <w:t>которые позволяют</w:t>
      </w:r>
      <w:r w:rsidR="000506AF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налаживать долговременные отношения </w:t>
      </w:r>
      <w:r w:rsidR="00EF588D">
        <w:rPr>
          <w:rFonts w:ascii="Times New Roman" w:eastAsia="PMingLiU" w:hAnsi="Times New Roman" w:cs="Times New Roman"/>
          <w:sz w:val="28"/>
          <w:szCs w:val="28"/>
          <w:lang w:eastAsia="zh-TW"/>
        </w:rPr>
        <w:t>государственных</w:t>
      </w:r>
      <w:r w:rsidR="000506AF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, общест</w:t>
      </w:r>
      <w:r w:rsidR="00EF588D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венных, </w:t>
      </w:r>
      <w:r w:rsidR="00EF588D">
        <w:rPr>
          <w:rFonts w:ascii="Times New Roman" w:eastAsia="PMingLiU" w:hAnsi="Times New Roman" w:cs="Times New Roman"/>
          <w:sz w:val="28"/>
          <w:szCs w:val="28"/>
          <w:lang w:eastAsia="zh-TW"/>
        </w:rPr>
        <w:lastRenderedPageBreak/>
        <w:t>коммерческих организаций с обществом</w:t>
      </w:r>
      <w:r w:rsidR="000506AF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. Программа состоит из трех базовых частей, включающих блок теоретических дисциплин, практическую и проектную деятельность, научно-исследовательскую работу.</w:t>
      </w:r>
      <w:r w:rsidR="00797C2E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Такая структура</w:t>
      </w:r>
      <w:r w:rsidR="000506AF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обеспечивает подготовку специал</w:t>
      </w:r>
      <w:r w:rsidR="00797C2E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истов в области лингвистики, рассматривающую язык «…как средство познания мира, формирования и выражения мысли, хранения и организации знания, т.е. в его индивидуально-общественной сфере» [</w:t>
      </w:r>
      <w:r w:rsidR="00FB048D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4, с. </w:t>
      </w:r>
      <w:r w:rsidR="00B31C75" w:rsidRPr="00B31C75">
        <w:rPr>
          <w:rFonts w:ascii="Times New Roman" w:eastAsia="PMingLiU" w:hAnsi="Times New Roman" w:cs="Times New Roman"/>
          <w:sz w:val="28"/>
          <w:szCs w:val="28"/>
          <w:lang w:eastAsia="zh-TW"/>
        </w:rPr>
        <w:t>106</w:t>
      </w:r>
      <w:r w:rsidR="00797C2E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]. В то же время, программа формирует умения и навыки, имеющие яркий прикладной характер и позволяющие работать в современной </w:t>
      </w:r>
      <w:proofErr w:type="spellStart"/>
      <w:r w:rsidR="00797C2E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кросскультурной</w:t>
      </w:r>
      <w:proofErr w:type="spellEnd"/>
      <w:r w:rsidR="00797C2E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среде.</w:t>
      </w:r>
    </w:p>
    <w:p w14:paraId="52B48073" w14:textId="15F9B240" w:rsidR="00170CA5" w:rsidRPr="00BA78EF" w:rsidRDefault="00F066BD" w:rsidP="00BA78EF">
      <w:pPr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Дисциплина «Лингвоэкспертология» входит во второй модуль</w:t>
      </w:r>
      <w:r w:rsidR="007372E0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базового блока</w:t>
      </w:r>
      <w:r w:rsidR="004C4CF4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4C4CF4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(ДВ.1)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, нацеленного на изучение проблем на стыке лингвистики и других наук</w:t>
      </w:r>
      <w:r w:rsidR="005010E1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: </w:t>
      </w:r>
      <w:r w:rsidR="00E85854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психологии</w:t>
      </w:r>
      <w:r w:rsidR="005010E1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, маркетинга, права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. Наряду с </w:t>
      </w:r>
      <w:proofErr w:type="spellStart"/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лингвоэкспертологией</w:t>
      </w:r>
      <w:proofErr w:type="spellEnd"/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в него входят такие дисциплины как </w:t>
      </w:r>
      <w:r w:rsidR="005010E1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«Стилистическое редактирование текста», «</w:t>
      </w:r>
      <w:proofErr w:type="spellStart"/>
      <w:r w:rsidR="005010E1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Медиапланирование</w:t>
      </w:r>
      <w:proofErr w:type="spellEnd"/>
      <w:r w:rsidR="005010E1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и продвижение брендов», «Основы </w:t>
      </w:r>
      <w:r w:rsidR="005010E1" w:rsidRPr="00BA78EF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PR</w:t>
      </w:r>
      <w:r w:rsidR="005010E1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и </w:t>
      </w:r>
      <w:r w:rsidR="005010E1" w:rsidRPr="00BA78EF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GR</w:t>
      </w:r>
      <w:r w:rsidR="005010E1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», «</w:t>
      </w:r>
      <w:proofErr w:type="spellStart"/>
      <w:r w:rsidR="005010E1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Конфликтология</w:t>
      </w:r>
      <w:proofErr w:type="spellEnd"/>
      <w:r w:rsidR="005010E1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: кризисные коммуникации», «Технология рекламной деятельности в мультимедийном пространстве» и другие. Такая организация обучения обеспечивает формирование навыков создания и восприятия речи с учетом принципов комплексного подхода к диалогу культур. </w:t>
      </w:r>
    </w:p>
    <w:p w14:paraId="1A81738E" w14:textId="08DD3BEA" w:rsidR="00F066BD" w:rsidRPr="00BA78EF" w:rsidRDefault="005010E1" w:rsidP="00BA78EF">
      <w:pPr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В свою очередь лингвоэкспертология </w:t>
      </w:r>
      <w:r w:rsidR="00170CA5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призвана обучать студентов</w:t>
      </w:r>
      <w:r w:rsidR="0066270B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следующим умениям и навыкам: </w:t>
      </w:r>
      <w:r w:rsidR="00170CA5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анализу</w:t>
      </w:r>
      <w:r w:rsidR="0066270B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и экспертной оценке</w:t>
      </w:r>
      <w:r w:rsidR="00170CA5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содержания спорного текста; описанию речевого поведения автора спорного текста, включающего речевые акты оскорбления, призыва, угрозы, утверждения; установлению семантических характеристик спорного речевого произведения (определение утверждения о фак</w:t>
      </w:r>
      <w:r w:rsidR="0066270B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тах и мнения о фактах); описанию языковых</w:t>
      </w:r>
      <w:r w:rsidR="00170CA5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особе</w:t>
      </w:r>
      <w:r w:rsidR="0066270B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нностей спорных товарных знаков. С целью успешного формирования профессиональных навыков изучени</w:t>
      </w:r>
      <w:r w:rsidR="00CE587B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е </w:t>
      </w:r>
      <w:proofErr w:type="spellStart"/>
      <w:r w:rsidR="00CE587B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лингвоэкспертологии</w:t>
      </w:r>
      <w:proofErr w:type="spellEnd"/>
      <w:r w:rsidR="00CE587B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проводится</w:t>
      </w:r>
      <w:r w:rsidR="0066270B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с установкой </w:t>
      </w:r>
      <w:r w:rsidR="00CE587B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на</w:t>
      </w:r>
      <w:r w:rsidR="00CE587B" w:rsidRPr="00BA78E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="00CE587B" w:rsidRPr="00BA78EF">
        <w:rPr>
          <w:rFonts w:ascii="Times New Roman" w:eastAsia="HiddenHorzOCR" w:hAnsi="Times New Roman" w:cs="Times New Roman"/>
          <w:sz w:val="28"/>
          <w:szCs w:val="28"/>
        </w:rPr>
        <w:t>компетентностно-деятельностный</w:t>
      </w:r>
      <w:proofErr w:type="spellEnd"/>
      <w:r w:rsidR="00CE587B" w:rsidRPr="00BA78EF">
        <w:rPr>
          <w:rFonts w:ascii="Times New Roman" w:eastAsia="HiddenHorzOCR" w:hAnsi="Times New Roman" w:cs="Times New Roman"/>
          <w:sz w:val="28"/>
          <w:szCs w:val="28"/>
        </w:rPr>
        <w:t xml:space="preserve"> подход, требующий решения практических </w:t>
      </w:r>
      <w:r w:rsidR="00CE587B" w:rsidRPr="00BA78EF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профессиональных задач на основе теоретических знаний и сформированных раннее компетенций, что предполагает преемственность обучения. </w:t>
      </w:r>
      <w:r w:rsidR="007B506B" w:rsidRPr="00BA78EF">
        <w:rPr>
          <w:rFonts w:ascii="Times New Roman" w:eastAsia="HiddenHorzOCR" w:hAnsi="Times New Roman" w:cs="Times New Roman"/>
          <w:sz w:val="28"/>
          <w:szCs w:val="28"/>
        </w:rPr>
        <w:t xml:space="preserve">В соответствии с учебным планом магистратуры «Профессиональная коммуникация в </w:t>
      </w:r>
      <w:proofErr w:type="spellStart"/>
      <w:r w:rsidR="007B506B" w:rsidRPr="00BA78EF">
        <w:rPr>
          <w:rFonts w:ascii="Times New Roman" w:eastAsia="HiddenHorzOCR" w:hAnsi="Times New Roman" w:cs="Times New Roman"/>
          <w:sz w:val="28"/>
          <w:szCs w:val="28"/>
        </w:rPr>
        <w:t>кросскультурной</w:t>
      </w:r>
      <w:proofErr w:type="spellEnd"/>
      <w:r w:rsidR="007B506B" w:rsidRPr="00BA78EF">
        <w:rPr>
          <w:rFonts w:ascii="Times New Roman" w:eastAsia="HiddenHorzOCR" w:hAnsi="Times New Roman" w:cs="Times New Roman"/>
          <w:sz w:val="28"/>
          <w:szCs w:val="28"/>
        </w:rPr>
        <w:t xml:space="preserve"> среде» выпускник, </w:t>
      </w:r>
      <w:r w:rsidR="00941379" w:rsidRPr="00BA78EF">
        <w:rPr>
          <w:rFonts w:ascii="Times New Roman" w:eastAsia="HiddenHorzOCR" w:hAnsi="Times New Roman" w:cs="Times New Roman"/>
          <w:sz w:val="28"/>
          <w:szCs w:val="28"/>
        </w:rPr>
        <w:t>изучивший</w:t>
      </w:r>
      <w:r w:rsidR="007B506B" w:rsidRPr="00BA78EF">
        <w:rPr>
          <w:rFonts w:ascii="Times New Roman" w:eastAsia="HiddenHorzOCR" w:hAnsi="Times New Roman" w:cs="Times New Roman"/>
          <w:sz w:val="28"/>
          <w:szCs w:val="28"/>
        </w:rPr>
        <w:t xml:space="preserve"> дисциплину «Лингвоэкспертология», должен быть способен </w:t>
      </w:r>
      <w:r w:rsidR="00941379" w:rsidRPr="00BA78EF">
        <w:rPr>
          <w:rFonts w:ascii="Times New Roman" w:eastAsia="HiddenHorzOCR" w:hAnsi="Times New Roman" w:cs="Times New Roman"/>
          <w:sz w:val="28"/>
          <w:szCs w:val="28"/>
        </w:rPr>
        <w:t>осуществлять</w:t>
      </w:r>
      <w:r w:rsidR="007B506B" w:rsidRPr="00BA78EF">
        <w:rPr>
          <w:rFonts w:ascii="Times New Roman" w:eastAsia="HiddenHorzOCR" w:hAnsi="Times New Roman" w:cs="Times New Roman"/>
          <w:sz w:val="28"/>
          <w:szCs w:val="28"/>
        </w:rPr>
        <w:t xml:space="preserve"> профессиональную коммуникацию в сфере межкул</w:t>
      </w:r>
      <w:r w:rsidR="0097315F">
        <w:rPr>
          <w:rFonts w:ascii="Times New Roman" w:eastAsia="HiddenHorzOCR" w:hAnsi="Times New Roman" w:cs="Times New Roman"/>
          <w:sz w:val="28"/>
          <w:szCs w:val="28"/>
        </w:rPr>
        <w:t>ьтурных и межъязыковых контактов</w:t>
      </w:r>
      <w:r w:rsidR="007B506B" w:rsidRPr="00BA78EF">
        <w:rPr>
          <w:rFonts w:ascii="Times New Roman" w:eastAsia="HiddenHorzOCR" w:hAnsi="Times New Roman" w:cs="Times New Roman"/>
          <w:sz w:val="28"/>
          <w:szCs w:val="28"/>
        </w:rPr>
        <w:t xml:space="preserve"> в соответствии с принятыми нормами и правилами поведения (ПК.3). Данная компетенция относится к </w:t>
      </w:r>
      <w:r w:rsidR="00941379" w:rsidRPr="00BA78EF">
        <w:rPr>
          <w:rFonts w:ascii="Times New Roman" w:eastAsia="HiddenHorzOCR" w:hAnsi="Times New Roman" w:cs="Times New Roman"/>
          <w:sz w:val="28"/>
          <w:szCs w:val="28"/>
        </w:rPr>
        <w:t>консультационному блоку и формируется в соответствии с типами задач профессиональной деятельности.</w:t>
      </w:r>
    </w:p>
    <w:p w14:paraId="48FCDB7D" w14:textId="60FFE513" w:rsidR="00B45536" w:rsidRPr="00BA78EF" w:rsidRDefault="00941379" w:rsidP="00BA78EF">
      <w:pPr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BA78EF">
        <w:rPr>
          <w:rFonts w:ascii="Times New Roman" w:eastAsia="HiddenHorzOCR" w:hAnsi="Times New Roman" w:cs="Times New Roman"/>
          <w:sz w:val="28"/>
          <w:szCs w:val="28"/>
        </w:rPr>
        <w:t>Основные виды профессиональной направленности выпускников, освоивших дисциплину</w:t>
      </w:r>
      <w:r w:rsidR="001D0A79" w:rsidRPr="00BA78EF">
        <w:rPr>
          <w:rFonts w:ascii="Times New Roman" w:eastAsia="HiddenHorzOCR" w:hAnsi="Times New Roman" w:cs="Times New Roman"/>
          <w:sz w:val="28"/>
          <w:szCs w:val="28"/>
        </w:rPr>
        <w:t xml:space="preserve"> «</w:t>
      </w:r>
      <w:proofErr w:type="spellStart"/>
      <w:r w:rsidR="001D0A79" w:rsidRPr="00BA78EF">
        <w:rPr>
          <w:rFonts w:ascii="Times New Roman" w:eastAsia="HiddenHorzOCR" w:hAnsi="Times New Roman" w:cs="Times New Roman"/>
          <w:sz w:val="28"/>
          <w:szCs w:val="28"/>
        </w:rPr>
        <w:t>Лнгвоэкспертология</w:t>
      </w:r>
      <w:proofErr w:type="spellEnd"/>
      <w:r w:rsidR="001D0A79" w:rsidRPr="00BA78EF">
        <w:rPr>
          <w:rFonts w:ascii="Times New Roman" w:eastAsia="HiddenHorzOCR" w:hAnsi="Times New Roman" w:cs="Times New Roman"/>
          <w:sz w:val="28"/>
          <w:szCs w:val="28"/>
        </w:rPr>
        <w:t xml:space="preserve">», включают </w:t>
      </w:r>
      <w:r w:rsidRPr="00BA78EF">
        <w:rPr>
          <w:rFonts w:ascii="Times New Roman" w:eastAsia="HiddenHorzOCR" w:hAnsi="Times New Roman" w:cs="Times New Roman"/>
          <w:sz w:val="28"/>
          <w:szCs w:val="28"/>
        </w:rPr>
        <w:t xml:space="preserve">научно-исследовательскую и </w:t>
      </w:r>
      <w:r w:rsidR="001D0A79" w:rsidRPr="00BA78EF">
        <w:rPr>
          <w:rFonts w:ascii="Times New Roman" w:eastAsia="HiddenHorzOCR" w:hAnsi="Times New Roman" w:cs="Times New Roman"/>
          <w:sz w:val="28"/>
          <w:szCs w:val="28"/>
        </w:rPr>
        <w:t xml:space="preserve">консультационную </w:t>
      </w:r>
      <w:r w:rsidRPr="00BA78EF">
        <w:rPr>
          <w:rFonts w:ascii="Times New Roman" w:eastAsia="HiddenHorzOCR" w:hAnsi="Times New Roman" w:cs="Times New Roman"/>
          <w:sz w:val="28"/>
          <w:szCs w:val="28"/>
        </w:rPr>
        <w:t xml:space="preserve">деятельности. Научно-исследовательская деятельность предполагает критический анализ и проведение самостоятельных научных исследований в области лингвистической экспертизы текста с применением современных методик научных исследований. </w:t>
      </w:r>
      <w:r w:rsidR="001059B2" w:rsidRPr="00BA78EF">
        <w:rPr>
          <w:rFonts w:ascii="Times New Roman" w:eastAsia="HiddenHorzOCR" w:hAnsi="Times New Roman" w:cs="Times New Roman"/>
          <w:sz w:val="28"/>
          <w:szCs w:val="28"/>
        </w:rPr>
        <w:t xml:space="preserve">Специалисты в области </w:t>
      </w:r>
      <w:proofErr w:type="spellStart"/>
      <w:r w:rsidR="001059B2" w:rsidRPr="00BA78EF">
        <w:rPr>
          <w:rFonts w:ascii="Times New Roman" w:eastAsia="HiddenHorzOCR" w:hAnsi="Times New Roman" w:cs="Times New Roman"/>
          <w:sz w:val="28"/>
          <w:szCs w:val="28"/>
        </w:rPr>
        <w:t>лингвоэкпертологии</w:t>
      </w:r>
      <w:proofErr w:type="spellEnd"/>
      <w:r w:rsidR="001059B2" w:rsidRPr="00BA78EF">
        <w:rPr>
          <w:rFonts w:ascii="Times New Roman" w:eastAsia="HiddenHorzOCR" w:hAnsi="Times New Roman" w:cs="Times New Roman"/>
          <w:sz w:val="28"/>
          <w:szCs w:val="28"/>
        </w:rPr>
        <w:t xml:space="preserve"> должны быть способны проводить лингвистические исследования спорного текста в связи с существующими теориями языка: </w:t>
      </w:r>
      <w:r w:rsidR="00A628E3" w:rsidRPr="00BA7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семантики, теории лингвистических оппозиций, прагматики, теории речевых актов, теории речевого воздействия, </w:t>
      </w:r>
      <w:proofErr w:type="spellStart"/>
      <w:r w:rsidR="00A628E3" w:rsidRPr="00BA78EF">
        <w:rPr>
          <w:rFonts w:ascii="Times New Roman" w:eastAsia="Times New Roman" w:hAnsi="Times New Roman" w:cs="Times New Roman"/>
          <w:color w:val="000000"/>
          <w:sz w:val="28"/>
          <w:szCs w:val="28"/>
        </w:rPr>
        <w:t>нарратологии</w:t>
      </w:r>
      <w:proofErr w:type="spellEnd"/>
      <w:r w:rsidR="00A628E3" w:rsidRPr="00BA7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45536" w:rsidRPr="00BA78EF">
        <w:rPr>
          <w:rFonts w:ascii="Times New Roman" w:eastAsia="HiddenHorzOCR" w:hAnsi="Times New Roman" w:cs="Times New Roman"/>
          <w:sz w:val="28"/>
          <w:szCs w:val="28"/>
        </w:rPr>
        <w:t xml:space="preserve">Примером успешной реализации данного аспекта является работа выпускницы </w:t>
      </w:r>
      <w:r w:rsidR="004C4CF4">
        <w:rPr>
          <w:rFonts w:ascii="Times New Roman" w:eastAsia="HiddenHorzOCR" w:hAnsi="Times New Roman" w:cs="Times New Roman"/>
          <w:sz w:val="28"/>
          <w:szCs w:val="28"/>
        </w:rPr>
        <w:t xml:space="preserve">Д.В. </w:t>
      </w:r>
      <w:r w:rsidR="00E85854">
        <w:rPr>
          <w:rFonts w:ascii="Times New Roman" w:eastAsia="HiddenHorzOCR" w:hAnsi="Times New Roman" w:cs="Times New Roman"/>
          <w:sz w:val="28"/>
          <w:szCs w:val="28"/>
        </w:rPr>
        <w:t>Калмыковой</w:t>
      </w:r>
      <w:r w:rsidR="00B45536" w:rsidRPr="00BA78EF">
        <w:rPr>
          <w:rFonts w:ascii="Times New Roman" w:eastAsia="HiddenHorzOCR" w:hAnsi="Times New Roman" w:cs="Times New Roman"/>
          <w:sz w:val="28"/>
          <w:szCs w:val="28"/>
        </w:rPr>
        <w:t xml:space="preserve"> «Выявление семантических и прагматических характеристик вербального экстремизма», занявшая 2</w:t>
      </w:r>
      <w:r w:rsidR="004C4CF4">
        <w:rPr>
          <w:rFonts w:ascii="Times New Roman" w:eastAsia="HiddenHorzOCR" w:hAnsi="Times New Roman" w:cs="Times New Roman"/>
          <w:sz w:val="28"/>
          <w:szCs w:val="28"/>
        </w:rPr>
        <w:t>-ое</w:t>
      </w:r>
      <w:r w:rsidR="00B45536" w:rsidRPr="00BA78EF">
        <w:rPr>
          <w:rFonts w:ascii="Times New Roman" w:eastAsia="HiddenHorzOCR" w:hAnsi="Times New Roman" w:cs="Times New Roman"/>
          <w:sz w:val="28"/>
          <w:szCs w:val="28"/>
        </w:rPr>
        <w:t xml:space="preserve"> место в конкурсе студенческих научных работ, проводимом среди всех институтов МПГУ в 2021 году. </w:t>
      </w:r>
    </w:p>
    <w:p w14:paraId="3F6C1F71" w14:textId="2DE11D98" w:rsidR="00A628E3" w:rsidRPr="00BA78EF" w:rsidRDefault="00B45536" w:rsidP="00BA78EF">
      <w:pPr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BA78EF">
        <w:rPr>
          <w:rFonts w:ascii="Times New Roman" w:eastAsia="HiddenHorzOCR" w:hAnsi="Times New Roman" w:cs="Times New Roman"/>
          <w:sz w:val="28"/>
          <w:szCs w:val="28"/>
        </w:rPr>
        <w:t xml:space="preserve">Научно-исследовательская деятельность, проводимая студентами в рамках магистерской программы, служит основой выполнения и защиты выпускной квалификационной работы (магистерской диссертации). В соответствие с требованиями образовательной программы по дисциплине </w:t>
      </w:r>
      <w:r w:rsidRPr="00BA78EF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«Лингвоэкспертология» предлагаются следующие темы выпускных квалификационных работ: «Образ врага в аспекте лингвистической </w:t>
      </w:r>
      <w:proofErr w:type="spellStart"/>
      <w:r w:rsidRPr="00BA78EF">
        <w:rPr>
          <w:rFonts w:ascii="Times New Roman" w:eastAsia="HiddenHorzOCR" w:hAnsi="Times New Roman" w:cs="Times New Roman"/>
          <w:sz w:val="28"/>
          <w:szCs w:val="28"/>
        </w:rPr>
        <w:t>экспертологии</w:t>
      </w:r>
      <w:proofErr w:type="spellEnd"/>
      <w:r w:rsidRPr="00BA78EF">
        <w:rPr>
          <w:rFonts w:ascii="Times New Roman" w:eastAsia="HiddenHorzOCR" w:hAnsi="Times New Roman" w:cs="Times New Roman"/>
          <w:sz w:val="28"/>
          <w:szCs w:val="28"/>
        </w:rPr>
        <w:t>», «Проблема лингвистического экстремизма в современном обществе», «</w:t>
      </w:r>
      <w:r w:rsidRPr="00BA78EF">
        <w:rPr>
          <w:rFonts w:ascii="Times New Roman" w:hAnsi="Times New Roman" w:cs="Times New Roman"/>
          <w:color w:val="000000"/>
          <w:sz w:val="28"/>
          <w:szCs w:val="28"/>
        </w:rPr>
        <w:t xml:space="preserve">Специфика употребления </w:t>
      </w:r>
      <w:proofErr w:type="spellStart"/>
      <w:r w:rsidRPr="00BA78EF">
        <w:rPr>
          <w:rFonts w:ascii="Times New Roman" w:hAnsi="Times New Roman" w:cs="Times New Roman"/>
          <w:color w:val="000000"/>
          <w:sz w:val="28"/>
          <w:szCs w:val="28"/>
        </w:rPr>
        <w:t>никонимов</w:t>
      </w:r>
      <w:proofErr w:type="spellEnd"/>
      <w:r w:rsidRPr="00BA78EF">
        <w:rPr>
          <w:rFonts w:ascii="Times New Roman" w:hAnsi="Times New Roman" w:cs="Times New Roman"/>
          <w:color w:val="000000"/>
          <w:sz w:val="28"/>
          <w:szCs w:val="28"/>
        </w:rPr>
        <w:t xml:space="preserve"> в английском политическом дискурсе», «Гендерно-маркированные лингвистические формы чести и достоинства лица в современном английском языке» и другие.</w:t>
      </w:r>
    </w:p>
    <w:p w14:paraId="63771EA7" w14:textId="77777777" w:rsidR="007854B4" w:rsidRPr="00BA78EF" w:rsidRDefault="00A628E3" w:rsidP="00BA78EF">
      <w:pPr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BA78E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Консультационная деятельность предполагает проведение лингвистической экспертизы текста,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нацеленной на выявление фактов для разрешения дела по существу</w:t>
      </w:r>
      <w:r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представляющей собой конечный продукт </w:t>
      </w:r>
      <w:r w:rsidRPr="00BA78EF">
        <w:rPr>
          <w:rFonts w:ascii="Times New Roman" w:eastAsia="HiddenHorzOCR" w:hAnsi="Times New Roman" w:cs="Times New Roman"/>
          <w:sz w:val="28"/>
          <w:szCs w:val="28"/>
        </w:rPr>
        <w:t>деятельности лингвиста-эксперта.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B45536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Раскрытие определенных изыскательских задач п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ри </w:t>
      </w:r>
      <w:r w:rsidR="00B45536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производстве лингвистической экспертизы предполагает использование методов анализа типизированных текстов, включающих </w:t>
      </w:r>
      <w:r w:rsidR="007854B4" w:rsidRPr="00BA78EF">
        <w:rPr>
          <w:rFonts w:ascii="Times New Roman" w:hAnsi="Times New Roman" w:cs="Times New Roman"/>
          <w:iCs/>
          <w:spacing w:val="6"/>
          <w:sz w:val="28"/>
          <w:szCs w:val="28"/>
        </w:rPr>
        <w:t xml:space="preserve">легальное и словарное толкования, </w:t>
      </w:r>
      <w:proofErr w:type="spellStart"/>
      <w:r w:rsidR="007854B4" w:rsidRPr="00BA78EF">
        <w:rPr>
          <w:rFonts w:ascii="Times New Roman" w:hAnsi="Times New Roman" w:cs="Times New Roman"/>
          <w:iCs/>
          <w:spacing w:val="6"/>
          <w:sz w:val="28"/>
          <w:szCs w:val="28"/>
        </w:rPr>
        <w:t>субтитуцию</w:t>
      </w:r>
      <w:proofErr w:type="spellEnd"/>
      <w:r w:rsidR="007854B4" w:rsidRPr="00BA78EF">
        <w:rPr>
          <w:rFonts w:ascii="Times New Roman" w:hAnsi="Times New Roman" w:cs="Times New Roman"/>
          <w:iCs/>
          <w:spacing w:val="6"/>
          <w:sz w:val="28"/>
          <w:szCs w:val="28"/>
        </w:rPr>
        <w:t>, синонимические преобразования, реферирование.</w:t>
      </w:r>
      <w:r w:rsidR="007854B4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Многообразие методов </w:t>
      </w:r>
      <w:r w:rsidR="007854B4"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>при проведении экспертного исследования спорного текста помогает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обеспечить полноту качественной информации при производстве лингвистической экспертизы [1, с. 12]. </w:t>
      </w:r>
    </w:p>
    <w:p w14:paraId="437D61FD" w14:textId="62B70380" w:rsidR="00E106F1" w:rsidRPr="00BA78EF" w:rsidRDefault="00E106F1" w:rsidP="00BA78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EF">
        <w:rPr>
          <w:rFonts w:ascii="Times New Roman" w:hAnsi="Times New Roman" w:cs="Times New Roman"/>
          <w:sz w:val="28"/>
          <w:szCs w:val="28"/>
        </w:rPr>
        <w:t>Результаты экспертного лингвистического исследования реализуются в форме экспертного заключения, то есть письменно оформленных выводов по поставленным перед специалистом вопросам.</w:t>
      </w:r>
      <w:r w:rsidRPr="00BA78EF">
        <w:rPr>
          <w:rFonts w:ascii="Times New Roman" w:hAnsi="Times New Roman" w:cs="Times New Roman"/>
          <w:color w:val="000000"/>
          <w:sz w:val="28"/>
          <w:szCs w:val="28"/>
        </w:rPr>
        <w:t xml:space="preserve"> Экспертные выводы фиксируются на том же естественном языке или на специально разработанном семантическом метаязыке, одним из которых является </w:t>
      </w:r>
      <w:r w:rsidRPr="00BA78EF">
        <w:rPr>
          <w:rFonts w:ascii="Times New Roman" w:hAnsi="Times New Roman" w:cs="Times New Roman"/>
          <w:sz w:val="28"/>
          <w:szCs w:val="28"/>
        </w:rPr>
        <w:t>язык смысла (</w:t>
      </w:r>
      <w:proofErr w:type="spellStart"/>
      <w:r w:rsidRPr="00BA78EF">
        <w:rPr>
          <w:rFonts w:ascii="Times New Roman" w:hAnsi="Times New Roman" w:cs="Times New Roman"/>
          <w:sz w:val="28"/>
          <w:szCs w:val="28"/>
        </w:rPr>
        <w:t>lingua</w:t>
      </w:r>
      <w:proofErr w:type="spellEnd"/>
      <w:r w:rsidRPr="00B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8EF">
        <w:rPr>
          <w:rFonts w:ascii="Times New Roman" w:hAnsi="Times New Roman" w:cs="Times New Roman"/>
          <w:sz w:val="28"/>
          <w:szCs w:val="28"/>
        </w:rPr>
        <w:t>mentalis</w:t>
      </w:r>
      <w:proofErr w:type="spellEnd"/>
      <w:r w:rsidRPr="00BA78EF">
        <w:rPr>
          <w:rFonts w:ascii="Times New Roman" w:hAnsi="Times New Roman" w:cs="Times New Roman"/>
          <w:sz w:val="28"/>
          <w:szCs w:val="28"/>
        </w:rPr>
        <w:t xml:space="preserve">) А. </w:t>
      </w:r>
      <w:proofErr w:type="spellStart"/>
      <w:r w:rsidRPr="00BA78EF">
        <w:rPr>
          <w:rFonts w:ascii="Times New Roman" w:hAnsi="Times New Roman" w:cs="Times New Roman"/>
          <w:sz w:val="28"/>
          <w:szCs w:val="28"/>
        </w:rPr>
        <w:t>Вежбицкой</w:t>
      </w:r>
      <w:proofErr w:type="spellEnd"/>
      <w:r w:rsidRPr="00BA78EF">
        <w:rPr>
          <w:rFonts w:ascii="Times New Roman" w:hAnsi="Times New Roman" w:cs="Times New Roman"/>
          <w:sz w:val="28"/>
          <w:szCs w:val="28"/>
        </w:rPr>
        <w:t xml:space="preserve">. Например, на языке примитивов А. </w:t>
      </w:r>
      <w:proofErr w:type="spellStart"/>
      <w:r w:rsidRPr="00BA78EF">
        <w:rPr>
          <w:rFonts w:ascii="Times New Roman" w:hAnsi="Times New Roman" w:cs="Times New Roman"/>
          <w:sz w:val="28"/>
          <w:szCs w:val="28"/>
        </w:rPr>
        <w:t>Вежбицкой</w:t>
      </w:r>
      <w:proofErr w:type="spellEnd"/>
      <w:r w:rsidRPr="00BA78EF">
        <w:rPr>
          <w:rFonts w:ascii="Times New Roman" w:hAnsi="Times New Roman" w:cs="Times New Roman"/>
          <w:sz w:val="28"/>
          <w:szCs w:val="28"/>
        </w:rPr>
        <w:t xml:space="preserve"> определение прилагательного </w:t>
      </w:r>
      <w:r w:rsidRPr="00BA78EF">
        <w:rPr>
          <w:rFonts w:ascii="Times New Roman" w:hAnsi="Times New Roman" w:cs="Times New Roman"/>
          <w:i/>
          <w:sz w:val="28"/>
          <w:szCs w:val="28"/>
        </w:rPr>
        <w:t>оранжевый</w:t>
      </w:r>
      <w:r w:rsidRPr="00BA78EF">
        <w:rPr>
          <w:rFonts w:ascii="Times New Roman" w:hAnsi="Times New Roman" w:cs="Times New Roman"/>
          <w:sz w:val="28"/>
          <w:szCs w:val="28"/>
        </w:rPr>
        <w:t xml:space="preserve"> выражается следующим образом «Х – оранжевый о предметах, подобных </w:t>
      </w:r>
      <w:proofErr w:type="gramStart"/>
      <w:r w:rsidRPr="00BA78EF">
        <w:rPr>
          <w:rFonts w:ascii="Times New Roman" w:hAnsi="Times New Roman" w:cs="Times New Roman"/>
          <w:sz w:val="28"/>
          <w:szCs w:val="28"/>
        </w:rPr>
        <w:t>Х-у</w:t>
      </w:r>
      <w:proofErr w:type="gramEnd"/>
      <w:r w:rsidRPr="00BA78EF">
        <w:rPr>
          <w:rFonts w:ascii="Times New Roman" w:hAnsi="Times New Roman" w:cs="Times New Roman"/>
          <w:sz w:val="28"/>
          <w:szCs w:val="28"/>
        </w:rPr>
        <w:t xml:space="preserve">, можно подумать: они похожи на нечто желтое в то же самое время можно подумать: они похожи на нечто красное» 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[3, </w:t>
      </w:r>
      <w:r w:rsidRPr="00BA78EF">
        <w:rPr>
          <w:rFonts w:ascii="Times New Roman" w:eastAsia="PMingLiU" w:hAnsi="Times New Roman" w:cs="Times New Roman"/>
          <w:sz w:val="28"/>
          <w:szCs w:val="28"/>
          <w:lang w:val="en-US" w:eastAsia="zh-TW"/>
        </w:rPr>
        <w:t>c</w:t>
      </w:r>
      <w:r w:rsidRPr="00BA78E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. 225]. </w:t>
      </w:r>
      <w:r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 оформленные выводы лингвиста-эксперта должны быть адаптированы с </w:t>
      </w:r>
      <w:r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 условием, чтобы быть понятными всем участникам процесса.</w:t>
      </w:r>
      <w:r w:rsidRPr="00BA78EF">
        <w:rPr>
          <w:rFonts w:ascii="Times New Roman" w:eastAsia="HiddenHorzOCR" w:hAnsi="Times New Roman" w:cs="Times New Roman"/>
          <w:sz w:val="28"/>
          <w:szCs w:val="28"/>
        </w:rPr>
        <w:t xml:space="preserve"> Следовательно, п</w:t>
      </w:r>
      <w:r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олучение общепонятных и достоверных результатов лингвистической экспертизы спорного текста и является задачей профессиональной </w:t>
      </w:r>
      <w:r w:rsidRPr="00BA78EF">
        <w:rPr>
          <w:rFonts w:ascii="Times New Roman" w:eastAsia="HiddenHorzOCR" w:hAnsi="Times New Roman" w:cs="Times New Roman"/>
          <w:sz w:val="28"/>
          <w:szCs w:val="28"/>
        </w:rPr>
        <w:t xml:space="preserve">консультационной </w:t>
      </w:r>
      <w:r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выпускника, освоившего</w:t>
      </w:r>
      <w:r w:rsidR="0097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</w:t>
      </w:r>
      <w:r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программу.</w:t>
      </w:r>
    </w:p>
    <w:p w14:paraId="02143B47" w14:textId="3DB6320F" w:rsidR="00C609D6" w:rsidRPr="00BA78EF" w:rsidRDefault="00C609D6" w:rsidP="00BA78EF">
      <w:pPr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proofErr w:type="spellStart"/>
      <w:r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Компетентностно-деятельностный</w:t>
      </w:r>
      <w:proofErr w:type="spellEnd"/>
      <w:r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3AD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при подготовке</w:t>
      </w:r>
      <w:r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лингвистов-экспертов позволяет внедрять </w:t>
      </w:r>
      <w:r w:rsidR="004F23AD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</w:t>
      </w:r>
      <w:r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обучающие технологии</w:t>
      </w:r>
      <w:r w:rsidR="004F23AD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экспериментальные упражнения, тесты, анализ кейсов, то есть задания интерактивного характера, предусматривающие формирование общекультурных, общепрофессиональных и профессиональных компетенций. Совершенствование знаний, умений и навыков студентов осуществляется на лекциях и практикумах, построенных на тщательном о</w:t>
      </w:r>
      <w:r w:rsidR="002F55E9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тобранном дидактическом материал</w:t>
      </w:r>
      <w:r w:rsidR="0097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F55E9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подборе профессионально обусловленных материалов учитывается уровень </w:t>
      </w:r>
      <w:proofErr w:type="spellStart"/>
      <w:r w:rsidR="002F55E9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2F55E9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 студентов в области лингвистики, что позволяет отобрать адекватные учебные пос</w:t>
      </w:r>
      <w:r w:rsidR="0005781B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F55E9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ведущих российских и зарубежных ученых в области теории текста.  </w:t>
      </w:r>
      <w:r w:rsidR="00321355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преподавании курса «Лингвоэкспертология» используются труды представителей ведущих </w:t>
      </w:r>
      <w:r w:rsidR="006F64B5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 судебной лингвистики России</w:t>
      </w:r>
      <w:r w:rsidR="00321355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Московской </w:t>
      </w:r>
      <w:r w:rsidR="006F64B5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proofErr w:type="spellStart"/>
      <w:r w:rsidR="006F64B5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лингвокриминалистики</w:t>
      </w:r>
      <w:proofErr w:type="spellEnd"/>
      <w:r w:rsidR="006F64B5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F64B5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Галя</w:t>
      </w:r>
      <w:r w:rsidR="00321355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шина</w:t>
      </w:r>
      <w:proofErr w:type="spellEnd"/>
      <w:r w:rsidR="00321355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Е.И., Баранов А.Н.), Си</w:t>
      </w:r>
      <w:r w:rsidR="0077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бирской школы </w:t>
      </w:r>
      <w:proofErr w:type="spellStart"/>
      <w:r w:rsidR="0077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юрислингвистики</w:t>
      </w:r>
      <w:proofErr w:type="spellEnd"/>
      <w:r w:rsidR="0077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321355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Голев</w:t>
      </w:r>
      <w:proofErr w:type="spellEnd"/>
      <w:r w:rsidR="00321355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Н.Д., </w:t>
      </w:r>
      <w:proofErr w:type="spellStart"/>
      <w:r w:rsidR="00321355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Бринев</w:t>
      </w:r>
      <w:proofErr w:type="spellEnd"/>
      <w:r w:rsidR="00321355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К.И.), </w:t>
      </w:r>
      <w:r w:rsidR="006F64B5" w:rsidRPr="00BA78EF">
        <w:rPr>
          <w:rFonts w:ascii="Times New Roman" w:hAnsi="Times New Roman" w:cs="Times New Roman"/>
          <w:bCs/>
          <w:sz w:val="28"/>
          <w:szCs w:val="28"/>
        </w:rPr>
        <w:t>Нижегородского исследовательского научно-прикладного центра «Юридическая техника»</w:t>
      </w:r>
      <w:r w:rsidR="006F64B5" w:rsidRPr="00BA78EF">
        <w:rPr>
          <w:rFonts w:ascii="Times New Roman" w:hAnsi="Times New Roman" w:cs="Times New Roman"/>
          <w:sz w:val="28"/>
          <w:szCs w:val="28"/>
        </w:rPr>
        <w:t xml:space="preserve"> и правовой академии </w:t>
      </w:r>
      <w:r w:rsidR="00773179" w:rsidRPr="00BA78EF">
        <w:rPr>
          <w:rFonts w:ascii="Times New Roman" w:hAnsi="Times New Roman" w:cs="Times New Roman"/>
          <w:sz w:val="28"/>
          <w:szCs w:val="28"/>
        </w:rPr>
        <w:t>(Баранов</w:t>
      </w:r>
      <w:r w:rsidR="006F64B5" w:rsidRPr="00BA78EF">
        <w:rPr>
          <w:rFonts w:ascii="Times New Roman" w:hAnsi="Times New Roman" w:cs="Times New Roman"/>
          <w:sz w:val="28"/>
          <w:szCs w:val="28"/>
        </w:rPr>
        <w:t xml:space="preserve"> В.М., Александрова А.С.). </w:t>
      </w:r>
      <w:r w:rsidR="004F23AD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конечном итоге, выбор материала для заданий активизирует </w:t>
      </w:r>
      <w:r w:rsidR="0005781B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интегративные компетенции выпускников. </w:t>
      </w:r>
    </w:p>
    <w:p w14:paraId="3FE8C4B8" w14:textId="41415469" w:rsidR="00FB7EB6" w:rsidRDefault="006F64B5" w:rsidP="00BA78E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pacing w:val="6"/>
          <w:sz w:val="28"/>
          <w:szCs w:val="28"/>
        </w:rPr>
      </w:pPr>
      <w:r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при подготовке высококвалифицированных кадров нового поколения, востребованных в поликультурном обществе необходимы новые формы организации учебного процесса, успешно реализуемые магистерской программой «Профессиональная коммуникация в </w:t>
      </w:r>
      <w:proofErr w:type="spellStart"/>
      <w:r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кросскультурной</w:t>
      </w:r>
      <w:proofErr w:type="spellEnd"/>
      <w:r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среде». </w:t>
      </w:r>
      <w:r w:rsidR="00FB7EB6" w:rsidRPr="00BA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Важное место в образовательной программе занимает «Лингвоэкспертология» как дисциплина, обеспечивающая глубокую теоретическую подготовку и профессиональные экспертные навыки в сфере проведения лингвистической экспертизы. </w:t>
      </w:r>
      <w:r w:rsidR="00FB7EB6" w:rsidRPr="00BA78EF">
        <w:rPr>
          <w:rFonts w:ascii="Times New Roman" w:hAnsi="Times New Roman" w:cs="Times New Roman"/>
          <w:iCs/>
          <w:spacing w:val="6"/>
          <w:sz w:val="28"/>
          <w:szCs w:val="28"/>
        </w:rPr>
        <w:t>Использование указанных лингвистических и профессиональных аспектов нацелено на получение сп</w:t>
      </w:r>
      <w:r w:rsidR="0097315F">
        <w:rPr>
          <w:rFonts w:ascii="Times New Roman" w:hAnsi="Times New Roman" w:cs="Times New Roman"/>
          <w:iCs/>
          <w:spacing w:val="6"/>
          <w:sz w:val="28"/>
          <w:szCs w:val="28"/>
        </w:rPr>
        <w:t>ециально оформленных результатов</w:t>
      </w:r>
      <w:r w:rsidR="00FB7EB6" w:rsidRPr="00BA78EF">
        <w:rPr>
          <w:rFonts w:ascii="Times New Roman" w:hAnsi="Times New Roman" w:cs="Times New Roman"/>
          <w:iCs/>
          <w:spacing w:val="6"/>
          <w:sz w:val="28"/>
          <w:szCs w:val="28"/>
        </w:rPr>
        <w:t xml:space="preserve"> исследования языковых данных, которые используются как во многих областях </w:t>
      </w:r>
      <w:proofErr w:type="spellStart"/>
      <w:r w:rsidR="00FB7EB6" w:rsidRPr="00BA78EF">
        <w:rPr>
          <w:rFonts w:ascii="Times New Roman" w:hAnsi="Times New Roman" w:cs="Times New Roman"/>
          <w:iCs/>
          <w:spacing w:val="6"/>
          <w:sz w:val="28"/>
          <w:szCs w:val="28"/>
        </w:rPr>
        <w:t>юрислингвистики</w:t>
      </w:r>
      <w:proofErr w:type="spellEnd"/>
      <w:r w:rsidR="00FB7EB6" w:rsidRPr="00BA78EF">
        <w:rPr>
          <w:rFonts w:ascii="Times New Roman" w:hAnsi="Times New Roman" w:cs="Times New Roman"/>
          <w:iCs/>
          <w:spacing w:val="6"/>
          <w:sz w:val="28"/>
          <w:szCs w:val="28"/>
        </w:rPr>
        <w:t>, так и за ее пределами.</w:t>
      </w:r>
    </w:p>
    <w:p w14:paraId="03589203" w14:textId="77777777" w:rsidR="00B31C75" w:rsidRDefault="00B31C75" w:rsidP="00BA78E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pacing w:val="6"/>
          <w:sz w:val="28"/>
          <w:szCs w:val="28"/>
        </w:rPr>
      </w:pPr>
    </w:p>
    <w:p w14:paraId="34B0F5FF" w14:textId="356B5484" w:rsidR="004C4CF4" w:rsidRPr="004C4CF4" w:rsidRDefault="004C4CF4" w:rsidP="004C4CF4">
      <w:pPr>
        <w:pStyle w:val="ab"/>
        <w:tabs>
          <w:tab w:val="left" w:pos="6379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279">
        <w:rPr>
          <w:rFonts w:ascii="Times New Roman" w:hAnsi="Times New Roman"/>
          <w:b/>
          <w:bCs/>
          <w:sz w:val="28"/>
          <w:szCs w:val="28"/>
        </w:rPr>
        <w:t>Список использованных источников</w:t>
      </w:r>
    </w:p>
    <w:p w14:paraId="48100759" w14:textId="2F8D9847" w:rsidR="004C4CF4" w:rsidRPr="00BA78EF" w:rsidRDefault="004C4CF4" w:rsidP="004C4CF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</w:t>
      </w:r>
      <w:r w:rsidR="00B31C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B3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C75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BA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</w:t>
      </w:r>
      <w:r w:rsidR="00B31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нгвистическая экспертиза текста</w:t>
      </w:r>
      <w:r w:rsidR="00A6459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монография</w:t>
      </w:r>
      <w:r w:rsidR="00B3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Н. Баранов </w:t>
      </w:r>
      <w:r w:rsidR="00B31C75" w:rsidRPr="00C00D9B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3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Флинта, Наука, 2018.</w:t>
      </w:r>
      <w:r w:rsidR="00B31C75" w:rsidRPr="00B31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1C75" w:rsidRPr="00C00D9B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3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C75" w:rsidRPr="00B3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591</w:t>
      </w:r>
      <w:r w:rsidR="00B31C7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065D09D0" w14:textId="77777777" w:rsidR="00773179" w:rsidRDefault="004C4CF4" w:rsidP="0077317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proofErr w:type="spellStart"/>
      <w:r w:rsidRPr="00FD175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Бринев</w:t>
      </w:r>
      <w:proofErr w:type="spellEnd"/>
      <w:r w:rsidR="00A645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  <w:r w:rsidR="00FD175A" w:rsidRPr="00FD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75A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BA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</w:t>
      </w:r>
      <w:r w:rsidR="00FD175A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бная лингвистическая экспертиза</w:t>
      </w:r>
      <w:r w:rsidR="00A6459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монография</w:t>
      </w:r>
      <w:r w:rsidRPr="00BA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К. И. </w:t>
      </w:r>
      <w:proofErr w:type="spellStart"/>
      <w:r w:rsidR="00FD175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Бринев</w:t>
      </w:r>
      <w:proofErr w:type="spellEnd"/>
      <w:r w:rsidR="00FD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75A" w:rsidRPr="00C00D9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645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Флинта, Наука, 2017. </w:t>
      </w:r>
      <w:r w:rsidR="00FD175A" w:rsidRPr="00C00D9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FD17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1C75" w:rsidRPr="00B31C75">
        <w:rPr>
          <w:rFonts w:ascii="Times New Roman" w:eastAsia="Times New Roman" w:hAnsi="Times New Roman" w:cs="Times New Roman"/>
          <w:sz w:val="28"/>
          <w:szCs w:val="28"/>
          <w:lang w:eastAsia="ru-RU"/>
        </w:rPr>
        <w:t>297</w:t>
      </w:r>
      <w:r w:rsidR="00FD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14:paraId="7A1291AB" w14:textId="04065A53" w:rsidR="004C4CF4" w:rsidRPr="00773179" w:rsidRDefault="004C4CF4" w:rsidP="0077317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proofErr w:type="spellStart"/>
      <w:r w:rsidRPr="00773179">
        <w:rPr>
          <w:rFonts w:ascii="Times New Roman" w:hAnsi="Times New Roman" w:cs="Times New Roman"/>
          <w:sz w:val="28"/>
          <w:szCs w:val="28"/>
        </w:rPr>
        <w:t>Вежбицка</w:t>
      </w:r>
      <w:proofErr w:type="spellEnd"/>
      <w:r w:rsidR="00773179">
        <w:rPr>
          <w:rFonts w:ascii="Times New Roman" w:hAnsi="Times New Roman" w:cs="Times New Roman"/>
          <w:sz w:val="28"/>
          <w:szCs w:val="28"/>
        </w:rPr>
        <w:t>,</w:t>
      </w:r>
      <w:r w:rsidRPr="00773179">
        <w:rPr>
          <w:rFonts w:ascii="Times New Roman" w:hAnsi="Times New Roman" w:cs="Times New Roman"/>
          <w:sz w:val="28"/>
          <w:szCs w:val="28"/>
        </w:rPr>
        <w:t xml:space="preserve"> А.</w:t>
      </w:r>
      <w:r w:rsidR="00773179" w:rsidRPr="00773179">
        <w:rPr>
          <w:rFonts w:ascii="Times New Roman" w:hAnsi="Times New Roman" w:cs="Times New Roman"/>
          <w:sz w:val="28"/>
          <w:szCs w:val="28"/>
        </w:rPr>
        <w:t xml:space="preserve"> Язык. Культура. Познание</w:t>
      </w:r>
      <w:r w:rsidR="00A64591" w:rsidRPr="00773179">
        <w:rPr>
          <w:rFonts w:ascii="Times New Roman" w:hAnsi="Times New Roman" w:cs="Times New Roman"/>
          <w:sz w:val="28"/>
          <w:szCs w:val="28"/>
        </w:rPr>
        <w:t>: монография</w:t>
      </w:r>
      <w:r w:rsidRPr="00773179">
        <w:rPr>
          <w:rFonts w:ascii="Times New Roman" w:hAnsi="Times New Roman" w:cs="Times New Roman"/>
          <w:sz w:val="28"/>
          <w:szCs w:val="28"/>
        </w:rPr>
        <w:t xml:space="preserve"> / </w:t>
      </w:r>
      <w:r w:rsidR="00A64591" w:rsidRPr="0077317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64591" w:rsidRPr="00773179">
        <w:rPr>
          <w:rFonts w:ascii="Times New Roman" w:hAnsi="Times New Roman" w:cs="Times New Roman"/>
          <w:sz w:val="28"/>
          <w:szCs w:val="28"/>
        </w:rPr>
        <w:t>Вежбицкая</w:t>
      </w:r>
      <w:proofErr w:type="spellEnd"/>
      <w:r w:rsidR="00A64591" w:rsidRPr="00773179">
        <w:rPr>
          <w:rFonts w:ascii="Times New Roman" w:hAnsi="Times New Roman" w:cs="Times New Roman"/>
          <w:sz w:val="28"/>
          <w:szCs w:val="28"/>
        </w:rPr>
        <w:t>;</w:t>
      </w:r>
      <w:r w:rsidR="00773179" w:rsidRPr="00773179">
        <w:rPr>
          <w:rFonts w:ascii="Times New Roman" w:hAnsi="Times New Roman" w:cs="Times New Roman"/>
          <w:sz w:val="28"/>
          <w:szCs w:val="28"/>
        </w:rPr>
        <w:t xml:space="preserve"> </w:t>
      </w:r>
      <w:r w:rsidR="00773179" w:rsidRPr="0077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перевод с английского, ответственный редактор М. А. </w:t>
      </w:r>
      <w:proofErr w:type="spellStart"/>
      <w:r w:rsidR="00773179" w:rsidRPr="0077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Кронгауз</w:t>
      </w:r>
      <w:proofErr w:type="spellEnd"/>
      <w:r w:rsidR="00773179" w:rsidRPr="0077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73179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773179" w:rsidRPr="0077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вступительная статья Е. В. Падучевой — М.: Русские словари, 1996 </w:t>
      </w:r>
      <w:r w:rsidR="00773179" w:rsidRPr="00773179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773179" w:rsidRPr="0077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412 с.</w:t>
      </w:r>
    </w:p>
    <w:p w14:paraId="6D4911A6" w14:textId="02C3DEB3" w:rsidR="00FB048D" w:rsidRPr="00B31C75" w:rsidRDefault="00FB048D" w:rsidP="00FB048D">
      <w:pPr>
        <w:pStyle w:val="10"/>
        <w:numPr>
          <w:ilvl w:val="0"/>
          <w:numId w:val="1"/>
        </w:numPr>
        <w:spacing w:line="360" w:lineRule="auto"/>
        <w:ind w:right="0"/>
        <w:jc w:val="both"/>
        <w:rPr>
          <w:color w:val="000000" w:themeColor="text1"/>
          <w:szCs w:val="28"/>
        </w:rPr>
      </w:pPr>
      <w:r w:rsidRPr="00B31C75">
        <w:rPr>
          <w:color w:val="000000" w:themeColor="text1"/>
          <w:szCs w:val="28"/>
        </w:rPr>
        <w:t>Сергеева</w:t>
      </w:r>
      <w:r w:rsidR="00773179">
        <w:rPr>
          <w:color w:val="000000" w:themeColor="text1"/>
          <w:szCs w:val="28"/>
        </w:rPr>
        <w:t>,</w:t>
      </w:r>
      <w:r w:rsidRPr="00B31C75">
        <w:rPr>
          <w:color w:val="000000" w:themeColor="text1"/>
          <w:szCs w:val="28"/>
        </w:rPr>
        <w:t xml:space="preserve"> Ю.М. Конвергенция профессионального и лингвистического образования в высшей школе (на примере образовательной прогр</w:t>
      </w:r>
      <w:r w:rsidR="00773179">
        <w:rPr>
          <w:color w:val="000000" w:themeColor="text1"/>
          <w:szCs w:val="28"/>
        </w:rPr>
        <w:t>а</w:t>
      </w:r>
      <w:r w:rsidRPr="00B31C75">
        <w:rPr>
          <w:color w:val="000000" w:themeColor="text1"/>
          <w:szCs w:val="28"/>
        </w:rPr>
        <w:t xml:space="preserve">ммы «Профессиональная коммуникация в </w:t>
      </w:r>
      <w:proofErr w:type="spellStart"/>
      <w:r w:rsidRPr="00B31C75">
        <w:rPr>
          <w:color w:val="000000" w:themeColor="text1"/>
          <w:szCs w:val="28"/>
        </w:rPr>
        <w:t>кросскультурной</w:t>
      </w:r>
      <w:proofErr w:type="spellEnd"/>
      <w:r w:rsidRPr="00B31C75">
        <w:rPr>
          <w:color w:val="000000" w:themeColor="text1"/>
          <w:szCs w:val="28"/>
        </w:rPr>
        <w:t xml:space="preserve"> среде») / Ю.М. Сергеева // Преподаватель </w:t>
      </w:r>
      <w:r w:rsidRPr="00B31C75">
        <w:rPr>
          <w:color w:val="000000" w:themeColor="text1"/>
          <w:szCs w:val="28"/>
          <w:lang w:val="en-US"/>
        </w:rPr>
        <w:t>XXI</w:t>
      </w:r>
      <w:r w:rsidRPr="00B31C75">
        <w:rPr>
          <w:color w:val="000000" w:themeColor="text1"/>
          <w:szCs w:val="28"/>
        </w:rPr>
        <w:t xml:space="preserve"> век. – 2019. </w:t>
      </w:r>
      <w:r w:rsidR="00B31C75" w:rsidRPr="00B31C75">
        <w:rPr>
          <w:color w:val="000000" w:themeColor="text1"/>
          <w:szCs w:val="28"/>
        </w:rPr>
        <w:t>– № 3-1. – С. 103-112</w:t>
      </w:r>
      <w:r w:rsidRPr="00B31C75">
        <w:rPr>
          <w:color w:val="000000" w:themeColor="text1"/>
          <w:szCs w:val="28"/>
        </w:rPr>
        <w:t xml:space="preserve">.  </w:t>
      </w:r>
    </w:p>
    <w:p w14:paraId="2C16445B" w14:textId="77777777" w:rsidR="00FB048D" w:rsidRPr="00B31C75" w:rsidRDefault="00FB048D" w:rsidP="00B31C75">
      <w:pPr>
        <w:spacing w:after="0" w:line="360" w:lineRule="auto"/>
        <w:ind w:left="90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14:paraId="72C10FB9" w14:textId="77777777" w:rsidR="00C02A8C" w:rsidRDefault="00C02A8C" w:rsidP="00C02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02A8C" w:rsidSect="000254C9">
      <w:pgSz w:w="11906" w:h="16838"/>
      <w:pgMar w:top="1304" w:right="1644" w:bottom="136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54514"/>
    <w:multiLevelType w:val="hybridMultilevel"/>
    <w:tmpl w:val="21287AF2"/>
    <w:lvl w:ilvl="0" w:tplc="B330EE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9F4051"/>
    <w:multiLevelType w:val="hybridMultilevel"/>
    <w:tmpl w:val="62D85084"/>
    <w:lvl w:ilvl="0" w:tplc="5E16FD74">
      <w:start w:val="1"/>
      <w:numFmt w:val="decimal"/>
      <w:lvlText w:val="%1."/>
      <w:lvlJc w:val="left"/>
      <w:pPr>
        <w:ind w:left="1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EF51E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 w:tplc="33246D36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117E79EE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 w:tplc="0CCC41D4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E77C2F4A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B6625ADC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35F2D5F4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9B9A046C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</w:abstractNum>
  <w:abstractNum w:abstractNumId="2">
    <w:nsid w:val="2B4E0A7B"/>
    <w:multiLevelType w:val="hybridMultilevel"/>
    <w:tmpl w:val="BAEA4C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8922C7"/>
    <w:multiLevelType w:val="hybridMultilevel"/>
    <w:tmpl w:val="6D4688A2"/>
    <w:lvl w:ilvl="0" w:tplc="6C00A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91C9D"/>
    <w:multiLevelType w:val="hybridMultilevel"/>
    <w:tmpl w:val="44DC3414"/>
    <w:lvl w:ilvl="0" w:tplc="566AA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2B35B2"/>
    <w:multiLevelType w:val="hybridMultilevel"/>
    <w:tmpl w:val="8D1E5D0E"/>
    <w:lvl w:ilvl="0" w:tplc="B2A62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A8C"/>
    <w:rsid w:val="00012075"/>
    <w:rsid w:val="000254C9"/>
    <w:rsid w:val="000506AF"/>
    <w:rsid w:val="0005781B"/>
    <w:rsid w:val="00066104"/>
    <w:rsid w:val="000D4C6F"/>
    <w:rsid w:val="001059B2"/>
    <w:rsid w:val="00117A79"/>
    <w:rsid w:val="001220EC"/>
    <w:rsid w:val="00170CA5"/>
    <w:rsid w:val="001A783D"/>
    <w:rsid w:val="001D0A79"/>
    <w:rsid w:val="0022199A"/>
    <w:rsid w:val="00282979"/>
    <w:rsid w:val="002F55E9"/>
    <w:rsid w:val="00311942"/>
    <w:rsid w:val="00321355"/>
    <w:rsid w:val="00351333"/>
    <w:rsid w:val="00355A03"/>
    <w:rsid w:val="00376EB8"/>
    <w:rsid w:val="00432B70"/>
    <w:rsid w:val="00482CB2"/>
    <w:rsid w:val="004C4CF4"/>
    <w:rsid w:val="004F23AD"/>
    <w:rsid w:val="005010E1"/>
    <w:rsid w:val="0054399E"/>
    <w:rsid w:val="00597B4F"/>
    <w:rsid w:val="005F6B9A"/>
    <w:rsid w:val="006331BA"/>
    <w:rsid w:val="0066270B"/>
    <w:rsid w:val="006B6392"/>
    <w:rsid w:val="006F64B5"/>
    <w:rsid w:val="00726A21"/>
    <w:rsid w:val="007372E0"/>
    <w:rsid w:val="00752C55"/>
    <w:rsid w:val="00773179"/>
    <w:rsid w:val="007854B4"/>
    <w:rsid w:val="007874F6"/>
    <w:rsid w:val="00797C2E"/>
    <w:rsid w:val="007B506B"/>
    <w:rsid w:val="00934AF0"/>
    <w:rsid w:val="00941379"/>
    <w:rsid w:val="0097315F"/>
    <w:rsid w:val="009D2304"/>
    <w:rsid w:val="009F7D77"/>
    <w:rsid w:val="00A628E3"/>
    <w:rsid w:val="00A64591"/>
    <w:rsid w:val="00B31C75"/>
    <w:rsid w:val="00B45536"/>
    <w:rsid w:val="00B746AE"/>
    <w:rsid w:val="00BA78EF"/>
    <w:rsid w:val="00BD5152"/>
    <w:rsid w:val="00C02A8C"/>
    <w:rsid w:val="00C3455F"/>
    <w:rsid w:val="00C552C8"/>
    <w:rsid w:val="00C609D6"/>
    <w:rsid w:val="00C62F40"/>
    <w:rsid w:val="00C94724"/>
    <w:rsid w:val="00CA0B70"/>
    <w:rsid w:val="00CA7E3A"/>
    <w:rsid w:val="00CE587B"/>
    <w:rsid w:val="00D92E9C"/>
    <w:rsid w:val="00DD3CAF"/>
    <w:rsid w:val="00E106F1"/>
    <w:rsid w:val="00E44A6F"/>
    <w:rsid w:val="00E85854"/>
    <w:rsid w:val="00EF0C6C"/>
    <w:rsid w:val="00EF588D"/>
    <w:rsid w:val="00F066BD"/>
    <w:rsid w:val="00F91359"/>
    <w:rsid w:val="00FB048D"/>
    <w:rsid w:val="00FB7EB6"/>
    <w:rsid w:val="00FD1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683C"/>
  <w15:docId w15:val="{0B42DD2D-3452-434A-A30F-8A577E60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A8C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C02A8C"/>
    <w:rPr>
      <w:i/>
      <w:iCs/>
    </w:rPr>
  </w:style>
  <w:style w:type="character" w:styleId="HTML">
    <w:name w:val="HTML Acronym"/>
    <w:basedOn w:val="a0"/>
    <w:uiPriority w:val="99"/>
    <w:semiHidden/>
    <w:unhideWhenUsed/>
    <w:rsid w:val="00C02A8C"/>
  </w:style>
  <w:style w:type="paragraph" w:styleId="a5">
    <w:name w:val="footnote text"/>
    <w:basedOn w:val="a"/>
    <w:link w:val="a6"/>
    <w:rsid w:val="00934AF0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934A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nhideWhenUsed/>
    <w:rsid w:val="00376EB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F0C6C"/>
    <w:pPr>
      <w:ind w:left="720"/>
      <w:contextualSpacing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qFormat/>
    <w:rsid w:val="00D92E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92E9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0D4C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D4C6F"/>
    <w:rPr>
      <w:rFonts w:ascii="Calibri" w:eastAsia="Times New Roman" w:hAnsi="Calibri" w:cs="Times New Roman"/>
      <w:lang w:eastAsia="ru-RU"/>
    </w:rPr>
  </w:style>
  <w:style w:type="character" w:customStyle="1" w:styleId="translation">
    <w:name w:val="translation"/>
    <w:basedOn w:val="a0"/>
    <w:rsid w:val="000D4C6F"/>
  </w:style>
  <w:style w:type="paragraph" w:customStyle="1" w:styleId="Pa6">
    <w:name w:val="Pa6"/>
    <w:basedOn w:val="a"/>
    <w:next w:val="a"/>
    <w:uiPriority w:val="99"/>
    <w:rsid w:val="000D4C6F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Цитата1"/>
    <w:basedOn w:val="a"/>
    <w:rsid w:val="00FB048D"/>
    <w:pPr>
      <w:suppressAutoHyphens/>
      <w:spacing w:after="0" w:line="240" w:lineRule="auto"/>
      <w:ind w:left="1134" w:right="-133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362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7D30-EDFE-4003-B84C-76E4A3FA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3926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Михайлович</dc:creator>
  <cp:lastModifiedBy>Пользователь Windows</cp:lastModifiedBy>
  <cp:revision>12</cp:revision>
  <dcterms:created xsi:type="dcterms:W3CDTF">2019-04-11T20:35:00Z</dcterms:created>
  <dcterms:modified xsi:type="dcterms:W3CDTF">2022-02-27T10:15:00Z</dcterms:modified>
</cp:coreProperties>
</file>